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8FA" w:rsidRDefault="00984F85" w:rsidP="00D618FA">
      <w:pPr>
        <w:pStyle w:val="a3"/>
        <w:tabs>
          <w:tab w:val="left" w:pos="8364"/>
        </w:tabs>
        <w:rPr>
          <w:b/>
          <w:noProof/>
          <w:sz w:val="22"/>
          <w:szCs w:val="22"/>
        </w:rPr>
      </w:pPr>
      <w:r w:rsidRPr="00984F8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6.35pt;margin-top:-.15pt;width:64.2pt;height:81pt;z-index:251660288" filled="f" stroked="f">
            <v:textbox style="mso-next-textbox:#_x0000_s1026">
              <w:txbxContent>
                <w:p w:rsidR="00D618FA" w:rsidRDefault="00D618FA" w:rsidP="00D618FA">
                  <w:pPr>
                    <w:ind w:right="1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771525"/>
                        <wp:effectExtent l="19050" t="0" r="9525" b="0"/>
                        <wp:docPr id="1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18FA" w:rsidRDefault="00D618FA" w:rsidP="00D618FA">
                  <w:pPr>
                    <w:jc w:val="center"/>
                  </w:pPr>
                </w:p>
              </w:txbxContent>
            </v:textbox>
          </v:shape>
        </w:pict>
      </w:r>
    </w:p>
    <w:p w:rsidR="00D618FA" w:rsidRDefault="00D618FA" w:rsidP="00D618FA">
      <w:pPr>
        <w:tabs>
          <w:tab w:val="left" w:pos="8164"/>
        </w:tabs>
        <w:rPr>
          <w:b/>
          <w:sz w:val="28"/>
          <w:szCs w:val="28"/>
        </w:rPr>
      </w:pPr>
      <w:r>
        <w:tab/>
      </w:r>
    </w:p>
    <w:p w:rsidR="00D618FA" w:rsidRDefault="00D618FA" w:rsidP="00D618FA">
      <w:pPr>
        <w:spacing w:before="120" w:line="232" w:lineRule="auto"/>
        <w:jc w:val="center"/>
        <w:rPr>
          <w:b/>
          <w:sz w:val="28"/>
        </w:rPr>
      </w:pPr>
    </w:p>
    <w:p w:rsidR="00D618FA" w:rsidRDefault="00D618FA" w:rsidP="00D618FA">
      <w:pPr>
        <w:spacing w:before="120" w:line="232" w:lineRule="auto"/>
        <w:jc w:val="center"/>
        <w:rPr>
          <w:b/>
          <w:sz w:val="24"/>
          <w:szCs w:val="24"/>
        </w:rPr>
      </w:pPr>
    </w:p>
    <w:p w:rsidR="00D618FA" w:rsidRDefault="00D618FA" w:rsidP="00D618FA">
      <w:pPr>
        <w:spacing w:before="120" w:line="232" w:lineRule="auto"/>
        <w:jc w:val="center"/>
        <w:rPr>
          <w:b/>
          <w:sz w:val="28"/>
        </w:rPr>
      </w:pPr>
      <w:r>
        <w:rPr>
          <w:b/>
          <w:sz w:val="28"/>
        </w:rPr>
        <w:t xml:space="preserve">СВЕРДЛОВСКАЯ ОБЛАСТЬ   </w:t>
      </w:r>
    </w:p>
    <w:p w:rsidR="00D618FA" w:rsidRDefault="00D618FA" w:rsidP="00D618FA">
      <w:pPr>
        <w:spacing w:line="232" w:lineRule="auto"/>
        <w:jc w:val="center"/>
        <w:rPr>
          <w:b/>
          <w:sz w:val="28"/>
        </w:rPr>
      </w:pPr>
      <w:r>
        <w:rPr>
          <w:b/>
          <w:sz w:val="28"/>
        </w:rPr>
        <w:t>ГОРОДСКАЯ ДУМА ГОРОДА КАМЕНСКА–УРАЛЬСКОГО</w:t>
      </w:r>
    </w:p>
    <w:p w:rsidR="00D618FA" w:rsidRDefault="00D618FA" w:rsidP="00D618FA">
      <w:pPr>
        <w:spacing w:line="232" w:lineRule="auto"/>
        <w:jc w:val="center"/>
        <w:rPr>
          <w:b/>
          <w:sz w:val="28"/>
        </w:rPr>
      </w:pPr>
      <w:r>
        <w:rPr>
          <w:b/>
          <w:sz w:val="28"/>
          <w:lang w:val="en-US"/>
        </w:rPr>
        <w:t>VII</w:t>
      </w:r>
      <w:r w:rsidRPr="00BF2D02">
        <w:rPr>
          <w:b/>
          <w:sz w:val="28"/>
        </w:rPr>
        <w:t xml:space="preserve"> </w:t>
      </w:r>
      <w:r>
        <w:rPr>
          <w:b/>
          <w:sz w:val="28"/>
        </w:rPr>
        <w:t>СОЗЫВ</w:t>
      </w:r>
    </w:p>
    <w:p w:rsidR="00D618FA" w:rsidRDefault="00D618FA" w:rsidP="00D618FA">
      <w:pPr>
        <w:spacing w:before="40" w:line="232" w:lineRule="auto"/>
        <w:jc w:val="center"/>
        <w:rPr>
          <w:b/>
          <w:spacing w:val="50"/>
          <w:sz w:val="32"/>
        </w:rPr>
      </w:pPr>
      <w:r>
        <w:rPr>
          <w:b/>
          <w:spacing w:val="50"/>
          <w:sz w:val="32"/>
        </w:rPr>
        <w:t>РЕШЕНИЕ</w:t>
      </w:r>
    </w:p>
    <w:p w:rsidR="00D618FA" w:rsidRDefault="00984F85" w:rsidP="00D618FA">
      <w:pPr>
        <w:tabs>
          <w:tab w:val="left" w:pos="9810"/>
          <w:tab w:val="left" w:pos="9990"/>
          <w:tab w:val="right" w:pos="10205"/>
        </w:tabs>
        <w:rPr>
          <w:sz w:val="28"/>
        </w:rPr>
      </w:pPr>
      <w:r w:rsidRPr="00984F85">
        <w:pict>
          <v:line id="_x0000_s1027" style="position:absolute;z-index:251661312" from="0,7.5pt" to="496.35pt,7.5pt" o:allowincell="f" strokeweight="4.5pt">
            <v:stroke linestyle="thinThick"/>
          </v:line>
        </w:pict>
      </w:r>
    </w:p>
    <w:p w:rsidR="00D618FA" w:rsidRDefault="00D618FA" w:rsidP="00D618FA">
      <w:pPr>
        <w:tabs>
          <w:tab w:val="left" w:pos="9810"/>
          <w:tab w:val="left" w:pos="9990"/>
          <w:tab w:val="right" w:pos="10205"/>
        </w:tabs>
        <w:rPr>
          <w:sz w:val="28"/>
        </w:rPr>
      </w:pPr>
      <w:r>
        <w:rPr>
          <w:sz w:val="28"/>
        </w:rPr>
        <w:t xml:space="preserve">от </w:t>
      </w:r>
      <w:r w:rsidR="00B04ECF">
        <w:rPr>
          <w:sz w:val="28"/>
        </w:rPr>
        <w:t>21.11.2018  № 415</w:t>
      </w:r>
      <w:r>
        <w:rPr>
          <w:sz w:val="28"/>
        </w:rPr>
        <w:tab/>
      </w:r>
      <w:r>
        <w:rPr>
          <w:sz w:val="28"/>
        </w:rPr>
        <w:tab/>
      </w:r>
    </w:p>
    <w:p w:rsidR="00D618FA" w:rsidRDefault="00D618FA" w:rsidP="00D618FA"/>
    <w:p w:rsidR="00D618FA" w:rsidRDefault="00D618FA" w:rsidP="00D618FA">
      <w:pPr>
        <w:pStyle w:val="1"/>
        <w:rPr>
          <w:i/>
        </w:rPr>
      </w:pPr>
    </w:p>
    <w:p w:rsidR="00D618FA" w:rsidRDefault="00D618FA" w:rsidP="00D618FA">
      <w:pPr>
        <w:pStyle w:val="1"/>
        <w:rPr>
          <w:i/>
        </w:rPr>
      </w:pPr>
      <w:r>
        <w:rPr>
          <w:i/>
        </w:rPr>
        <w:t xml:space="preserve">Об утверждении Стратегии </w:t>
      </w:r>
      <w:proofErr w:type="gramStart"/>
      <w:r>
        <w:rPr>
          <w:i/>
        </w:rPr>
        <w:t>социально-экономического</w:t>
      </w:r>
      <w:proofErr w:type="gramEnd"/>
    </w:p>
    <w:p w:rsidR="00D618FA" w:rsidRDefault="00D618FA" w:rsidP="00D618FA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развития муниципального образования город Каменск-Уральский</w:t>
      </w:r>
    </w:p>
    <w:p w:rsidR="00D618FA" w:rsidRDefault="00D618FA" w:rsidP="00D618FA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на период до 2030 года</w:t>
      </w:r>
    </w:p>
    <w:p w:rsidR="00D618FA" w:rsidRDefault="00D618FA" w:rsidP="00D618FA">
      <w:pPr>
        <w:rPr>
          <w:b/>
          <w:sz w:val="28"/>
        </w:rPr>
      </w:pPr>
    </w:p>
    <w:p w:rsidR="00D618FA" w:rsidRDefault="00D618FA" w:rsidP="00D618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06 октября 2003 года № 131-ФЗ «Об общих принципах организации местного самоуправления в Российской Федерации»,  от 28 июня 2014 года № 172-ФЗ «О стратегическом планировании в Российской Федерации», постановлением Правительства Свердловской области от 30.03.2017 № 208-ПП «О Методических рекомендациях по разработке (актуализации) стратегий социально-экономического развития муниципальных образований, расположенных на территории Свердловской области»,  Порядком разработки стратегии социально-экономического развития</w:t>
      </w:r>
      <w:proofErr w:type="gramEnd"/>
      <w:r>
        <w:rPr>
          <w:sz w:val="28"/>
          <w:szCs w:val="28"/>
        </w:rPr>
        <w:t xml:space="preserve"> муниципального образования город Каменск-Уральский, утвержденным постановлением Администрации города Каменска-Уральского от 27.04.2017 № 343 (в редакции постановления Администрации города Каменска-Уральского от 15.11.2017 № 972), на основании статьи 22 Устава муниципального образования город Каменск-Уральский и с учетом результатов публичных слушаний, проведенных 8 ноября 2018 года, Городская Дума города Каменска-Уральского </w:t>
      </w:r>
    </w:p>
    <w:p w:rsidR="00D618FA" w:rsidRDefault="00D618FA" w:rsidP="00D618FA">
      <w:pPr>
        <w:autoSpaceDE w:val="0"/>
        <w:autoSpaceDN w:val="0"/>
        <w:adjustRightInd w:val="0"/>
        <w:spacing w:before="120" w:after="240"/>
        <w:ind w:left="62" w:hanging="62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D618FA" w:rsidRDefault="00D618FA" w:rsidP="00D618F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Утвердить Стратегию социально-экономического развития муниципального образования город Каменск-Уральский на период до 2030 года (прилагается).</w:t>
      </w:r>
    </w:p>
    <w:p w:rsidR="00D618FA" w:rsidRDefault="00D618FA" w:rsidP="00D618F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2. </w:t>
      </w:r>
      <w:r>
        <w:rPr>
          <w:sz w:val="28"/>
          <w:szCs w:val="28"/>
        </w:rPr>
        <w:t>О</w:t>
      </w:r>
      <w:r>
        <w:rPr>
          <w:sz w:val="28"/>
        </w:rPr>
        <w:t xml:space="preserve">публиковать </w:t>
      </w:r>
      <w:r>
        <w:rPr>
          <w:sz w:val="28"/>
          <w:szCs w:val="28"/>
        </w:rPr>
        <w:t xml:space="preserve">настоящее решение </w:t>
      </w:r>
      <w:r>
        <w:rPr>
          <w:sz w:val="28"/>
        </w:rPr>
        <w:t xml:space="preserve">в газете «Каменский рабочий» и </w:t>
      </w:r>
      <w:r>
        <w:rPr>
          <w:sz w:val="28"/>
          <w:szCs w:val="28"/>
        </w:rPr>
        <w:t xml:space="preserve">разметить на </w:t>
      </w:r>
      <w:r>
        <w:rPr>
          <w:sz w:val="28"/>
        </w:rPr>
        <w:t>официальном</w:t>
      </w:r>
      <w:r>
        <w:rPr>
          <w:sz w:val="28"/>
          <w:szCs w:val="28"/>
        </w:rPr>
        <w:t xml:space="preserve"> сайте муниципального образования.</w:t>
      </w:r>
    </w:p>
    <w:p w:rsidR="00D618FA" w:rsidRDefault="00D618FA" w:rsidP="00D618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решения оставляю за собой</w:t>
      </w:r>
      <w:r>
        <w:rPr>
          <w:sz w:val="28"/>
          <w:szCs w:val="28"/>
        </w:rPr>
        <w:t>.</w:t>
      </w:r>
    </w:p>
    <w:p w:rsidR="00D618FA" w:rsidRDefault="00D618FA" w:rsidP="00D618FA">
      <w:pPr>
        <w:tabs>
          <w:tab w:val="left" w:pos="1134"/>
        </w:tabs>
        <w:ind w:firstLine="709"/>
        <w:jc w:val="both"/>
        <w:rPr>
          <w:sz w:val="28"/>
        </w:rPr>
      </w:pPr>
    </w:p>
    <w:p w:rsidR="00D618FA" w:rsidRDefault="00D618FA" w:rsidP="00D618FA">
      <w:pPr>
        <w:ind w:right="-1"/>
        <w:jc w:val="both"/>
        <w:rPr>
          <w:sz w:val="28"/>
        </w:rPr>
      </w:pPr>
    </w:p>
    <w:p w:rsidR="00D618FA" w:rsidRDefault="00D618FA" w:rsidP="00D618FA">
      <w:pPr>
        <w:tabs>
          <w:tab w:val="left" w:pos="8985"/>
        </w:tabs>
        <w:jc w:val="both"/>
        <w:rPr>
          <w:sz w:val="28"/>
        </w:rPr>
      </w:pPr>
      <w:r>
        <w:rPr>
          <w:sz w:val="28"/>
        </w:rPr>
        <w:t>Председатель Городской Думы</w:t>
      </w:r>
    </w:p>
    <w:p w:rsidR="00A02C90" w:rsidRPr="00D618FA" w:rsidRDefault="00D618FA" w:rsidP="00D618FA">
      <w:pPr>
        <w:tabs>
          <w:tab w:val="left" w:pos="8985"/>
        </w:tabs>
        <w:jc w:val="both"/>
        <w:rPr>
          <w:sz w:val="28"/>
        </w:rPr>
      </w:pPr>
      <w:r>
        <w:rPr>
          <w:sz w:val="28"/>
        </w:rPr>
        <w:t>города Каменска-Уральского                                                                    В.И. Пермяков</w:t>
      </w:r>
    </w:p>
    <w:sectPr w:rsidR="00A02C90" w:rsidRPr="00D618FA" w:rsidSect="00D618FA">
      <w:pgSz w:w="11906" w:h="16838"/>
      <w:pgMar w:top="567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E02DB"/>
    <w:multiLevelType w:val="multilevel"/>
    <w:tmpl w:val="92E00F68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8FA"/>
    <w:rsid w:val="005400BA"/>
    <w:rsid w:val="0094086E"/>
    <w:rsid w:val="00984F85"/>
    <w:rsid w:val="00A02C90"/>
    <w:rsid w:val="00B04ECF"/>
    <w:rsid w:val="00D61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618FA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618F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D618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18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18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1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2018-11-09T04:28:00Z</dcterms:created>
  <dcterms:modified xsi:type="dcterms:W3CDTF">2018-11-26T05:10:00Z</dcterms:modified>
</cp:coreProperties>
</file>